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E6" w:rsidRPr="003B46E6" w:rsidRDefault="00A76A2E" w:rsidP="003B46E6">
      <w:pPr>
        <w:spacing w:after="0" w:line="240" w:lineRule="auto"/>
        <w:jc w:val="center"/>
        <w:textAlignment w:val="center"/>
        <w:outlineLvl w:val="0"/>
        <w:rPr>
          <w:rFonts w:ascii="Helvetica" w:eastAsia="Times New Roman" w:hAnsi="Helvetica" w:cs="Helvetica"/>
          <w:color w:val="000000"/>
          <w:kern w:val="36"/>
          <w:sz w:val="30"/>
          <w:szCs w:val="30"/>
          <w:lang w:eastAsia="en-IN"/>
        </w:rPr>
      </w:pPr>
      <w:hyperlink r:id="rId4" w:history="1">
        <w:r w:rsidR="003B46E6" w:rsidRPr="003B46E6">
          <w:rPr>
            <w:rFonts w:ascii="Helvetica" w:eastAsia="Times New Roman" w:hAnsi="Helvetica" w:cs="Helvetica"/>
            <w:color w:val="000000"/>
            <w:kern w:val="36"/>
            <w:sz w:val="30"/>
            <w:u w:val="single"/>
            <w:lang w:eastAsia="en-IN"/>
          </w:rPr>
          <w:t>Power Amplifier bridge 180W or stereo 2 x 80 Watts</w:t>
        </w:r>
      </w:hyperlink>
    </w:p>
    <w:p w:rsidR="003B46E6" w:rsidRPr="003B46E6" w:rsidRDefault="003B46E6" w:rsidP="003B46E6">
      <w:pPr>
        <w:spacing w:after="0" w:line="240" w:lineRule="auto"/>
        <w:rPr>
          <w:rFonts w:ascii="Helvetica" w:eastAsia="Times New Roman" w:hAnsi="Helvetica" w:cs="Helvetica"/>
          <w:color w:val="000000"/>
          <w:sz w:val="21"/>
          <w:szCs w:val="21"/>
          <w:lang w:eastAsia="en-IN"/>
        </w:rPr>
      </w:pPr>
    </w:p>
    <w:p w:rsidR="003B46E6" w:rsidRPr="003B46E6" w:rsidRDefault="00A76A2E" w:rsidP="003B46E6">
      <w:pPr>
        <w:spacing w:before="161" w:after="161" w:line="240" w:lineRule="auto"/>
        <w:outlineLvl w:val="0"/>
        <w:rPr>
          <w:rFonts w:ascii="Helvetica" w:eastAsia="Times New Roman" w:hAnsi="Helvetica" w:cs="Helvetica"/>
          <w:b/>
          <w:bCs/>
          <w:color w:val="000000"/>
          <w:kern w:val="36"/>
          <w:sz w:val="42"/>
          <w:szCs w:val="42"/>
          <w:lang w:eastAsia="en-IN"/>
        </w:rPr>
      </w:pPr>
      <w:hyperlink r:id="rId5" w:tooltip="Permanent Link to Circuit dynamic power amplifier circuit with IC Dmos TDA7294 – bridge 180W or stereo 2 x 80 Watts" w:history="1">
        <w:r w:rsidR="003B46E6" w:rsidRPr="003B46E6">
          <w:rPr>
            <w:rFonts w:ascii="Helvetica" w:eastAsia="Times New Roman" w:hAnsi="Helvetica" w:cs="Helvetica"/>
            <w:b/>
            <w:bCs/>
            <w:color w:val="000000"/>
            <w:kern w:val="36"/>
            <w:sz w:val="42"/>
            <w:u w:val="single"/>
            <w:lang w:val="en-GB" w:eastAsia="en-IN"/>
          </w:rPr>
          <w:t>Circuit dynamic power amplifier circuit with IC Dmos TDA7294 – bridge 180W or stereo 2 x 80 Watts</w:t>
        </w:r>
      </w:hyperlink>
    </w:p>
    <w:p w:rsidR="003B46E6" w:rsidRPr="003B46E6" w:rsidRDefault="003B46E6" w:rsidP="003B46E6">
      <w:pPr>
        <w:shd w:val="clear" w:color="auto" w:fill="FFFFFF"/>
        <w:spacing w:after="240" w:line="240" w:lineRule="auto"/>
        <w:rPr>
          <w:rFonts w:ascii="Helvetica" w:eastAsia="Times New Roman" w:hAnsi="Helvetica" w:cs="Helvetica"/>
          <w:color w:val="000000"/>
          <w:sz w:val="21"/>
          <w:szCs w:val="21"/>
          <w:lang w:eastAsia="en-IN"/>
        </w:rPr>
      </w:pPr>
    </w:p>
    <w:p w:rsidR="003B46E6" w:rsidRPr="003B46E6" w:rsidRDefault="003B46E6" w:rsidP="003B46E6">
      <w:pPr>
        <w:spacing w:after="240" w:line="240" w:lineRule="auto"/>
        <w:rPr>
          <w:rFonts w:ascii="Helvetica" w:eastAsia="Times New Roman" w:hAnsi="Helvetica" w:cs="Helvetica"/>
          <w:color w:val="000000"/>
          <w:sz w:val="21"/>
          <w:szCs w:val="21"/>
          <w:lang w:eastAsia="en-IN"/>
        </w:rPr>
      </w:pPr>
      <w:r w:rsidRPr="003B46E6">
        <w:rPr>
          <w:rFonts w:ascii="Helvetica" w:eastAsia="Times New Roman" w:hAnsi="Helvetica" w:cs="Helvetica"/>
          <w:color w:val="000000"/>
          <w:sz w:val="21"/>
          <w:szCs w:val="21"/>
          <w:lang w:val="en-GB" w:eastAsia="en-IN"/>
        </w:rPr>
        <w:t>This circuit described here uses two cis tda 7294 for use in stereo (2 x 80Watts) or bridge mode (1x 180 Watts), to configure this setting just four jumpers. To facilitate mounting the circuit has power supply attached. The power is kind of simple symmetrical with a bridge rectifier 6A, and two large electrolytic capacitors , 10000</w:t>
      </w:r>
      <w:r w:rsidRPr="003B46E6">
        <w:rPr>
          <w:rFonts w:ascii="Helvetica" w:eastAsia="Times New Roman" w:hAnsi="Helvetica" w:cs="Helvetica"/>
          <w:color w:val="000000"/>
          <w:sz w:val="21"/>
          <w:szCs w:val="21"/>
          <w:lang w:eastAsia="en-IN"/>
        </w:rPr>
        <w:t>μ</w:t>
      </w:r>
      <w:r w:rsidRPr="003B46E6">
        <w:rPr>
          <w:rFonts w:ascii="Helvetica" w:eastAsia="Times New Roman" w:hAnsi="Helvetica" w:cs="Helvetica"/>
          <w:color w:val="000000"/>
          <w:sz w:val="21"/>
          <w:szCs w:val="21"/>
          <w:lang w:val="en-GB" w:eastAsia="en-IN"/>
        </w:rPr>
        <w:t>F the 22000</w:t>
      </w:r>
      <w:r w:rsidRPr="003B46E6">
        <w:rPr>
          <w:rFonts w:ascii="Helvetica" w:eastAsia="Times New Roman" w:hAnsi="Helvetica" w:cs="Helvetica"/>
          <w:color w:val="000000"/>
          <w:sz w:val="21"/>
          <w:szCs w:val="21"/>
          <w:lang w:eastAsia="en-IN"/>
        </w:rPr>
        <w:t>μ</w:t>
      </w:r>
      <w:r w:rsidRPr="003B46E6">
        <w:rPr>
          <w:rFonts w:ascii="Helvetica" w:eastAsia="Times New Roman" w:hAnsi="Helvetica" w:cs="Helvetica"/>
          <w:color w:val="000000"/>
          <w:sz w:val="21"/>
          <w:szCs w:val="21"/>
          <w:lang w:val="en-GB" w:eastAsia="en-IN"/>
        </w:rPr>
        <w:t>F/50v. This Power supply will for the two modules. The processor is recommended 22-0-22 to 28-0-28 / 5A, depending on the quality of the transformer is recommended at least 6 amps of current.</w:t>
      </w:r>
      <w:r w:rsidRPr="003B46E6">
        <w:rPr>
          <w:rFonts w:ascii="Helvetica" w:eastAsia="Times New Roman" w:hAnsi="Helvetica" w:cs="Helvetica"/>
          <w:color w:val="000000"/>
          <w:sz w:val="21"/>
          <w:szCs w:val="21"/>
          <w:lang w:eastAsia="en-IN"/>
        </w:rPr>
        <w:br/>
      </w:r>
      <w:r w:rsidRPr="003B46E6">
        <w:rPr>
          <w:rFonts w:ascii="Helvetica" w:eastAsia="Times New Roman" w:hAnsi="Helvetica" w:cs="Helvetica"/>
          <w:color w:val="000000"/>
          <w:sz w:val="21"/>
          <w:szCs w:val="21"/>
          <w:lang w:val="en-GB" w:eastAsia="en-IN"/>
        </w:rPr>
        <w:t>The TDA7294 is a monolithic integrated circuit in Multiwatt15 package, intended for use as audio class AB amplifier in Hi-Fi field applications (Home Stereo, self powered loudspeakers, Top-</w:t>
      </w:r>
      <w:r w:rsidRPr="003B46E6">
        <w:rPr>
          <w:rFonts w:ascii="Helvetica" w:eastAsia="Times New Roman" w:hAnsi="Helvetica" w:cs="Helvetica"/>
          <w:color w:val="000000"/>
          <w:sz w:val="21"/>
          <w:szCs w:val="21"/>
          <w:lang w:val="en-GB" w:eastAsia="en-IN"/>
        </w:rPr>
        <w:br/>
        <w:t>class TV). Thanks to the wide voltage range and to the high out current capability it is able to supply the highest power into both 4Ω and 8Ω loads even in presence of poor supply regulation, with high Supply Voltage Rejection. The built in muting function with turn on delay simplifies the remote operation avoiding switching on-off noises.</w:t>
      </w:r>
      <w:r w:rsidRPr="003B46E6">
        <w:rPr>
          <w:rFonts w:ascii="Helvetica" w:eastAsia="Times New Roman" w:hAnsi="Helvetica" w:cs="Helvetica"/>
          <w:color w:val="000000"/>
          <w:sz w:val="21"/>
          <w:szCs w:val="21"/>
          <w:lang w:eastAsia="en-IN"/>
        </w:rPr>
        <w:br/>
      </w:r>
      <w:r w:rsidRPr="003B46E6">
        <w:rPr>
          <w:rFonts w:ascii="Helvetica" w:eastAsia="Times New Roman" w:hAnsi="Helvetica" w:cs="Helvetica"/>
          <w:color w:val="000000"/>
          <w:sz w:val="21"/>
          <w:szCs w:val="21"/>
          <w:lang w:val="en-GB" w:eastAsia="en-IN"/>
        </w:rPr>
        <w:t>Another application suggestion is the BRIDGE configuration, where two TDA7294 are used,  In this application, the value of the load must not be lower than 8 Ohm for dissipation and current</w:t>
      </w:r>
      <w:r w:rsidRPr="003B46E6">
        <w:rPr>
          <w:rFonts w:ascii="Helvetica" w:eastAsia="Times New Roman" w:hAnsi="Helvetica" w:cs="Helvetica"/>
          <w:color w:val="000000"/>
          <w:sz w:val="21"/>
          <w:szCs w:val="21"/>
          <w:lang w:val="en-GB" w:eastAsia="en-IN"/>
        </w:rPr>
        <w:br/>
        <w:t>capability reasons. A suitable field of application includes HI-FI/TV subwoofers realizations.</w:t>
      </w:r>
      <w:r w:rsidRPr="003B46E6">
        <w:rPr>
          <w:rFonts w:ascii="Helvetica" w:eastAsia="Times New Roman" w:hAnsi="Helvetica" w:cs="Helvetica"/>
          <w:color w:val="000000"/>
          <w:sz w:val="21"/>
          <w:szCs w:val="21"/>
          <w:lang w:eastAsia="en-IN"/>
        </w:rPr>
        <w:br/>
      </w:r>
      <w:r w:rsidRPr="003B46E6">
        <w:rPr>
          <w:rFonts w:ascii="Helvetica" w:eastAsia="Times New Roman" w:hAnsi="Helvetica" w:cs="Helvetica"/>
          <w:color w:val="000000"/>
          <w:sz w:val="21"/>
          <w:szCs w:val="21"/>
          <w:lang w:val="en-GB" w:eastAsia="en-IN"/>
        </w:rPr>
        <w:t>In stereo, all jumpers must be open and the speakers (speakers) are plugged into connectors Lout and Rout and audio input connectors in the Lin and Rin. In the amplifier in bridge mode all jumpers should be closed and the audio output Lout is (+ the speaker) Rout (- the speaker) and audio input will be Lin, Rin will be shorted to ground via JB2.</w:t>
      </w:r>
      <w:r w:rsidRPr="003B46E6">
        <w:rPr>
          <w:rFonts w:ascii="Helvetica" w:eastAsia="Times New Roman" w:hAnsi="Helvetica" w:cs="Helvetica"/>
          <w:color w:val="000000"/>
          <w:sz w:val="21"/>
          <w:szCs w:val="21"/>
          <w:lang w:eastAsia="en-IN"/>
        </w:rPr>
        <w:br/>
      </w:r>
      <w:r w:rsidRPr="003B46E6">
        <w:rPr>
          <w:rFonts w:ascii="Helvetica" w:eastAsia="Times New Roman" w:hAnsi="Helvetica" w:cs="Helvetica"/>
          <w:b/>
          <w:bCs/>
          <w:color w:val="000000"/>
          <w:sz w:val="21"/>
          <w:szCs w:val="21"/>
          <w:lang w:val="en-GB" w:eastAsia="en-IN"/>
        </w:rPr>
        <w:t>The main advantages offered by this solution are:</w:t>
      </w:r>
      <w:r w:rsidRPr="003B46E6">
        <w:rPr>
          <w:rFonts w:ascii="Helvetica" w:eastAsia="Times New Roman" w:hAnsi="Helvetica" w:cs="Helvetica"/>
          <w:color w:val="000000"/>
          <w:sz w:val="21"/>
          <w:szCs w:val="21"/>
          <w:lang w:val="en-GB" w:eastAsia="en-IN"/>
        </w:rPr>
        <w:br/>
        <w:t>- High power performances with limited supply voltage level.</w:t>
      </w:r>
      <w:r w:rsidRPr="003B46E6">
        <w:rPr>
          <w:rFonts w:ascii="Helvetica" w:eastAsia="Times New Roman" w:hAnsi="Helvetica" w:cs="Helvetica"/>
          <w:color w:val="000000"/>
          <w:sz w:val="21"/>
          <w:szCs w:val="21"/>
          <w:lang w:val="en-GB" w:eastAsia="en-IN"/>
        </w:rPr>
        <w:br/>
        <w:t>- Considerably high output power even with high load values (i.e. 16 Ohm).</w:t>
      </w:r>
      <w:r w:rsidRPr="003B46E6">
        <w:rPr>
          <w:rFonts w:ascii="Helvetica" w:eastAsia="Times New Roman" w:hAnsi="Helvetica" w:cs="Helvetica"/>
          <w:color w:val="000000"/>
          <w:sz w:val="21"/>
          <w:szCs w:val="21"/>
          <w:lang w:val="en-GB" w:eastAsia="en-IN"/>
        </w:rPr>
        <w:br/>
        <w:t>With Rl= 8 Ohm, Vs = ±25V the maximum output power obtainable is 150 W, while with Rl=16Ohm, Vs = ±35V the maximum Pout is 170 W.</w:t>
      </w:r>
    </w:p>
    <w:p w:rsidR="003B46E6" w:rsidRPr="003B46E6" w:rsidRDefault="003B46E6" w:rsidP="003B46E6">
      <w:pPr>
        <w:spacing w:after="0" w:line="240" w:lineRule="auto"/>
        <w:jc w:val="center"/>
        <w:rPr>
          <w:rFonts w:ascii="Helvetica" w:eastAsia="Times New Roman" w:hAnsi="Helvetica" w:cs="Helvetica"/>
          <w:color w:val="000000"/>
          <w:sz w:val="21"/>
          <w:szCs w:val="21"/>
          <w:lang w:eastAsia="en-IN"/>
        </w:rPr>
      </w:pPr>
      <w:r>
        <w:rPr>
          <w:rFonts w:ascii="Helvetica" w:eastAsia="Times New Roman" w:hAnsi="Helvetica" w:cs="Helvetica"/>
          <w:noProof/>
          <w:color w:val="000000"/>
          <w:sz w:val="21"/>
          <w:szCs w:val="21"/>
          <w:lang w:eastAsia="en-IN"/>
        </w:rPr>
        <w:lastRenderedPageBreak/>
        <w:drawing>
          <wp:inline distT="0" distB="0" distL="0" distR="0">
            <wp:extent cx="6210300" cy="5542693"/>
            <wp:effectExtent l="19050" t="0" r="0" b="0"/>
            <wp:docPr id="1" name="Picture 1" descr="http://4.bp.blogspot.com/-ntGgy-uel2o/T18YTRQlRiI/AAAAAAAAAEQ/FzHjdr8U3xQ/s400/tda7294-esquema-amplificador-ponte-estere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ntGgy-uel2o/T18YTRQlRiI/AAAAAAAAAEQ/FzHjdr8U3xQ/s400/tda7294-esquema-amplificador-ponte-estereo.png">
                      <a:hlinkClick r:id="rId6"/>
                    </pic:cNvPr>
                    <pic:cNvPicPr>
                      <a:picLocks noChangeAspect="1" noChangeArrowheads="1"/>
                    </pic:cNvPicPr>
                  </pic:nvPicPr>
                  <pic:blipFill>
                    <a:blip r:embed="rId7"/>
                    <a:srcRect/>
                    <a:stretch>
                      <a:fillRect/>
                    </a:stretch>
                  </pic:blipFill>
                  <pic:spPr bwMode="auto">
                    <a:xfrm>
                      <a:off x="0" y="0"/>
                      <a:ext cx="6211831" cy="5544059"/>
                    </a:xfrm>
                    <a:prstGeom prst="rect">
                      <a:avLst/>
                    </a:prstGeom>
                    <a:noFill/>
                    <a:ln w="9525">
                      <a:noFill/>
                      <a:miter lim="800000"/>
                      <a:headEnd/>
                      <a:tailEnd/>
                    </a:ln>
                  </pic:spPr>
                </pic:pic>
              </a:graphicData>
            </a:graphic>
          </wp:inline>
        </w:drawing>
      </w:r>
    </w:p>
    <w:p w:rsidR="003B46E6" w:rsidRPr="003B46E6" w:rsidRDefault="003B46E6" w:rsidP="003B46E6">
      <w:pPr>
        <w:spacing w:after="240" w:line="240" w:lineRule="auto"/>
        <w:rPr>
          <w:rFonts w:ascii="Helvetica" w:eastAsia="Times New Roman" w:hAnsi="Helvetica" w:cs="Helvetica"/>
          <w:color w:val="000000"/>
          <w:sz w:val="21"/>
          <w:szCs w:val="21"/>
          <w:lang w:eastAsia="en-IN"/>
        </w:rPr>
      </w:pPr>
    </w:p>
    <w:p w:rsidR="003B46E6" w:rsidRPr="003B46E6" w:rsidRDefault="003B46E6" w:rsidP="003B46E6">
      <w:pPr>
        <w:spacing w:after="0" w:line="240" w:lineRule="auto"/>
        <w:rPr>
          <w:rFonts w:ascii="Helvetica" w:eastAsia="Times New Roman" w:hAnsi="Helvetica" w:cs="Helvetica"/>
          <w:color w:val="000000"/>
          <w:sz w:val="21"/>
          <w:szCs w:val="21"/>
          <w:lang w:eastAsia="en-IN"/>
        </w:rPr>
      </w:pPr>
      <w:r w:rsidRPr="003B46E6">
        <w:rPr>
          <w:rFonts w:ascii="Helvetica" w:eastAsia="Times New Roman" w:hAnsi="Helvetica" w:cs="Helvetica"/>
          <w:color w:val="000000"/>
          <w:sz w:val="21"/>
          <w:szCs w:val="21"/>
          <w:lang w:val="en-GB" w:eastAsia="en-IN"/>
        </w:rPr>
        <w:t>In bridge mode short circuit the jumper JB1, JB2, JB3, JB4</w:t>
      </w:r>
    </w:p>
    <w:p w:rsidR="003B46E6" w:rsidRPr="003B46E6" w:rsidRDefault="003B46E6" w:rsidP="003B46E6">
      <w:pPr>
        <w:spacing w:before="199" w:after="199" w:line="240" w:lineRule="auto"/>
        <w:outlineLvl w:val="2"/>
        <w:rPr>
          <w:rFonts w:ascii="Helvetica" w:eastAsia="Times New Roman" w:hAnsi="Helvetica" w:cs="Helvetica"/>
          <w:b/>
          <w:bCs/>
          <w:color w:val="000000"/>
          <w:sz w:val="25"/>
          <w:szCs w:val="25"/>
          <w:lang w:eastAsia="en-IN"/>
        </w:rPr>
      </w:pPr>
      <w:r w:rsidRPr="003B46E6">
        <w:rPr>
          <w:rFonts w:ascii="Helvetica" w:eastAsia="Times New Roman" w:hAnsi="Helvetica" w:cs="Helvetica"/>
          <w:b/>
          <w:bCs/>
          <w:color w:val="000000"/>
          <w:sz w:val="25"/>
          <w:szCs w:val="25"/>
          <w:lang w:val="en-GB" w:eastAsia="en-IN"/>
        </w:rPr>
        <w:br/>
        <w:t>Suggested printed circuit board (PCB) for mounting circuit dynamic audio amplifier with tda7294 – Scale 1:1</w:t>
      </w:r>
    </w:p>
    <w:p w:rsidR="003B46E6" w:rsidRPr="003B46E6" w:rsidRDefault="003B46E6" w:rsidP="003B46E6">
      <w:pPr>
        <w:spacing w:after="0" w:line="240" w:lineRule="auto"/>
        <w:rPr>
          <w:rFonts w:ascii="Helvetica" w:eastAsia="Times New Roman" w:hAnsi="Helvetica" w:cs="Helvetica"/>
          <w:color w:val="000000"/>
          <w:sz w:val="21"/>
          <w:szCs w:val="21"/>
          <w:lang w:eastAsia="en-IN"/>
        </w:rPr>
      </w:pPr>
    </w:p>
    <w:p w:rsidR="003B46E6" w:rsidRPr="003B46E6" w:rsidRDefault="003B46E6" w:rsidP="003B46E6">
      <w:pPr>
        <w:spacing w:after="0" w:line="240" w:lineRule="auto"/>
        <w:jc w:val="center"/>
        <w:rPr>
          <w:rFonts w:ascii="Helvetica" w:eastAsia="Times New Roman" w:hAnsi="Helvetica" w:cs="Helvetica"/>
          <w:color w:val="000000"/>
          <w:sz w:val="21"/>
          <w:szCs w:val="21"/>
          <w:lang w:eastAsia="en-IN"/>
        </w:rPr>
      </w:pPr>
      <w:r>
        <w:rPr>
          <w:rFonts w:ascii="Helvetica" w:eastAsia="Times New Roman" w:hAnsi="Helvetica" w:cs="Helvetica"/>
          <w:noProof/>
          <w:color w:val="000000"/>
          <w:sz w:val="21"/>
          <w:szCs w:val="21"/>
          <w:lang w:eastAsia="en-IN"/>
        </w:rPr>
        <w:lastRenderedPageBreak/>
        <w:drawing>
          <wp:inline distT="0" distB="0" distL="0" distR="0">
            <wp:extent cx="6046637" cy="3733800"/>
            <wp:effectExtent l="19050" t="0" r="0" b="0"/>
            <wp:docPr id="2" name="Picture 2" descr="http://3.bp.blogspot.com/-frQ0cCA5TJk/T18YUeELkmI/AAAAAAAAAEU/-cb50LXcPVM/s400/tda7294-pcb-eagle-power-amplifier-bridge-stere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frQ0cCA5TJk/T18YUeELkmI/AAAAAAAAAEU/-cb50LXcPVM/s400/tda7294-pcb-eagle-power-amplifier-bridge-stereo.png">
                      <a:hlinkClick r:id="rId8"/>
                    </pic:cNvPr>
                    <pic:cNvPicPr>
                      <a:picLocks noChangeAspect="1" noChangeArrowheads="1"/>
                    </pic:cNvPicPr>
                  </pic:nvPicPr>
                  <pic:blipFill>
                    <a:blip r:embed="rId9"/>
                    <a:srcRect/>
                    <a:stretch>
                      <a:fillRect/>
                    </a:stretch>
                  </pic:blipFill>
                  <pic:spPr bwMode="auto">
                    <a:xfrm>
                      <a:off x="0" y="0"/>
                      <a:ext cx="6054173" cy="3738454"/>
                    </a:xfrm>
                    <a:prstGeom prst="rect">
                      <a:avLst/>
                    </a:prstGeom>
                    <a:noFill/>
                    <a:ln w="9525">
                      <a:noFill/>
                      <a:miter lim="800000"/>
                      <a:headEnd/>
                      <a:tailEnd/>
                    </a:ln>
                  </pic:spPr>
                </pic:pic>
              </a:graphicData>
            </a:graphic>
          </wp:inline>
        </w:drawing>
      </w:r>
    </w:p>
    <w:p w:rsidR="003B46E6" w:rsidRPr="003B46E6" w:rsidRDefault="003B46E6" w:rsidP="003B46E6">
      <w:pPr>
        <w:spacing w:after="0" w:line="240" w:lineRule="auto"/>
        <w:rPr>
          <w:rFonts w:ascii="Helvetica" w:eastAsia="Times New Roman" w:hAnsi="Helvetica" w:cs="Helvetica"/>
          <w:color w:val="000000"/>
          <w:sz w:val="21"/>
          <w:szCs w:val="21"/>
          <w:lang w:eastAsia="en-IN"/>
        </w:rPr>
      </w:pPr>
      <w:r w:rsidRPr="003B46E6">
        <w:rPr>
          <w:rFonts w:ascii="Helvetica" w:eastAsia="Times New Roman" w:hAnsi="Helvetica" w:cs="Helvetica"/>
          <w:color w:val="000000"/>
          <w:sz w:val="21"/>
          <w:szCs w:val="21"/>
          <w:lang w:eastAsia="en-IN"/>
        </w:rPr>
        <w:br/>
        <w:t> </w:t>
      </w:r>
      <w:r w:rsidRPr="003B46E6">
        <w:rPr>
          <w:rFonts w:ascii="Helvetica" w:eastAsia="Times New Roman" w:hAnsi="Helvetica" w:cs="Helvetica"/>
          <w:color w:val="000000"/>
          <w:sz w:val="21"/>
          <w:lang w:eastAsia="en-IN"/>
        </w:rPr>
        <w:t> </w:t>
      </w:r>
    </w:p>
    <w:p w:rsidR="003B46E6" w:rsidRPr="003B46E6" w:rsidRDefault="003B46E6" w:rsidP="003B46E6">
      <w:pPr>
        <w:spacing w:before="199" w:after="199" w:line="240" w:lineRule="auto"/>
        <w:outlineLvl w:val="2"/>
        <w:rPr>
          <w:rFonts w:ascii="Helvetica" w:eastAsia="Times New Roman" w:hAnsi="Helvetica" w:cs="Helvetica"/>
          <w:b/>
          <w:bCs/>
          <w:color w:val="000000"/>
          <w:sz w:val="25"/>
          <w:szCs w:val="25"/>
          <w:lang w:eastAsia="en-IN"/>
        </w:rPr>
      </w:pPr>
      <w:r w:rsidRPr="003B46E6">
        <w:rPr>
          <w:rFonts w:ascii="Helvetica" w:eastAsia="Times New Roman" w:hAnsi="Helvetica" w:cs="Helvetica"/>
          <w:b/>
          <w:bCs/>
          <w:color w:val="000000"/>
          <w:sz w:val="25"/>
          <w:szCs w:val="25"/>
          <w:lang w:val="en-GB" w:eastAsia="en-IN"/>
        </w:rPr>
        <w:t>Component side to guide the assembly of the amplifier circuit – Click to enlarge</w:t>
      </w:r>
    </w:p>
    <w:p w:rsidR="003B46E6" w:rsidRPr="003B46E6" w:rsidRDefault="003B46E6" w:rsidP="003B46E6">
      <w:pPr>
        <w:spacing w:after="0" w:line="240" w:lineRule="auto"/>
        <w:jc w:val="center"/>
        <w:rPr>
          <w:rFonts w:ascii="Helvetica" w:eastAsia="Times New Roman" w:hAnsi="Helvetica" w:cs="Helvetica"/>
          <w:color w:val="000000"/>
          <w:sz w:val="21"/>
          <w:szCs w:val="21"/>
          <w:lang w:eastAsia="en-IN"/>
        </w:rPr>
      </w:pPr>
      <w:r>
        <w:rPr>
          <w:rFonts w:ascii="Helvetica" w:eastAsia="Times New Roman" w:hAnsi="Helvetica" w:cs="Helvetica"/>
          <w:noProof/>
          <w:color w:val="000000"/>
          <w:sz w:val="21"/>
          <w:szCs w:val="21"/>
          <w:lang w:eastAsia="en-IN"/>
        </w:rPr>
        <w:drawing>
          <wp:inline distT="0" distB="0" distL="0" distR="0">
            <wp:extent cx="6324600" cy="3905440"/>
            <wp:effectExtent l="19050" t="0" r="0" b="0"/>
            <wp:docPr id="3" name="Picture 3" descr="http://4.bp.blogspot.com/-EMDA5yHY2e8/T18YSniwI1I/AAAAAAAAAEI/_vSIneQT3yY/s400/tda7294-comp-amplificador-ponte-estereo.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EMDA5yHY2e8/T18YSniwI1I/AAAAAAAAAEI/_vSIneQT3yY/s400/tda7294-comp-amplificador-ponte-estereo.png">
                      <a:hlinkClick r:id="rId10"/>
                    </pic:cNvPr>
                    <pic:cNvPicPr>
                      <a:picLocks noChangeAspect="1" noChangeArrowheads="1"/>
                    </pic:cNvPicPr>
                  </pic:nvPicPr>
                  <pic:blipFill>
                    <a:blip r:embed="rId11"/>
                    <a:srcRect/>
                    <a:stretch>
                      <a:fillRect/>
                    </a:stretch>
                  </pic:blipFill>
                  <pic:spPr bwMode="auto">
                    <a:xfrm>
                      <a:off x="0" y="0"/>
                      <a:ext cx="6331951" cy="3909979"/>
                    </a:xfrm>
                    <a:prstGeom prst="rect">
                      <a:avLst/>
                    </a:prstGeom>
                    <a:noFill/>
                    <a:ln w="9525">
                      <a:noFill/>
                      <a:miter lim="800000"/>
                      <a:headEnd/>
                      <a:tailEnd/>
                    </a:ln>
                  </pic:spPr>
                </pic:pic>
              </a:graphicData>
            </a:graphic>
          </wp:inline>
        </w:drawing>
      </w:r>
    </w:p>
    <w:p w:rsidR="003B46E6" w:rsidRPr="003B46E6" w:rsidRDefault="003B46E6" w:rsidP="003B46E6">
      <w:pPr>
        <w:spacing w:after="75" w:line="240" w:lineRule="auto"/>
        <w:rPr>
          <w:rFonts w:ascii="Helvetica" w:eastAsia="Times New Roman" w:hAnsi="Helvetica" w:cs="Helvetica"/>
          <w:color w:val="000000"/>
          <w:sz w:val="21"/>
          <w:szCs w:val="21"/>
          <w:lang w:eastAsia="en-IN"/>
        </w:rPr>
      </w:pPr>
      <w:r w:rsidRPr="003B46E6">
        <w:rPr>
          <w:rFonts w:ascii="Helvetica" w:eastAsia="Times New Roman" w:hAnsi="Helvetica" w:cs="Helvetica"/>
          <w:color w:val="000000"/>
          <w:sz w:val="21"/>
          <w:szCs w:val="21"/>
          <w:lang w:eastAsia="en-IN"/>
        </w:rPr>
        <w:lastRenderedPageBreak/>
        <w:br/>
      </w:r>
      <w:r w:rsidRPr="003B46E6">
        <w:rPr>
          <w:rFonts w:ascii="Helvetica" w:eastAsia="Times New Roman" w:hAnsi="Helvetica" w:cs="Helvetica"/>
          <w:color w:val="000000"/>
          <w:sz w:val="21"/>
          <w:szCs w:val="21"/>
          <w:lang w:val="en-GB" w:eastAsia="en-IN"/>
        </w:rPr>
        <w:t> </w:t>
      </w:r>
      <w:r w:rsidRPr="003B46E6">
        <w:rPr>
          <w:rFonts w:ascii="Helvetica" w:eastAsia="Times New Roman" w:hAnsi="Helvetica" w:cs="Helvetica"/>
          <w:color w:val="000000"/>
          <w:sz w:val="21"/>
          <w:lang w:eastAsia="en-IN"/>
        </w:rPr>
        <w:t> </w:t>
      </w:r>
      <w:r w:rsidRPr="003B46E6">
        <w:rPr>
          <w:rFonts w:ascii="Helvetica" w:eastAsia="Times New Roman" w:hAnsi="Helvetica" w:cs="Helvetica"/>
          <w:color w:val="000000"/>
          <w:sz w:val="21"/>
          <w:szCs w:val="21"/>
          <w:lang w:eastAsia="en-IN"/>
        </w:rPr>
        <w:br/>
        <w:t>Component list</w:t>
      </w:r>
    </w:p>
    <w:tbl>
      <w:tblPr>
        <w:tblW w:w="10065" w:type="dxa"/>
        <w:tblCellSpacing w:w="15"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427"/>
        <w:gridCol w:w="6638"/>
      </w:tblGrid>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b/>
                <w:bCs/>
                <w:sz w:val="24"/>
                <w:szCs w:val="24"/>
                <w:lang w:eastAsia="en-IN"/>
              </w:rPr>
              <w:t>Components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b/>
                <w:bCs/>
                <w:sz w:val="24"/>
                <w:szCs w:val="24"/>
                <w:lang w:eastAsia="en-IN"/>
              </w:rPr>
              <w:t>Value</w:t>
            </w:r>
          </w:p>
        </w:tc>
      </w:tr>
      <w:tr w:rsidR="003B46E6" w:rsidRPr="003B46E6" w:rsidTr="003B46E6">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b/>
                <w:bCs/>
                <w:sz w:val="24"/>
                <w:szCs w:val="24"/>
                <w:lang w:eastAsia="en-IN"/>
              </w:rPr>
              <w:t>Resistors 1/4 Watt 5%</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R1,R3,R7,R9,R13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22k – Red, Red, Orange, Gold</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R2,R8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680 – Blue, Gray, Brown, Gold</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R4,R10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100k  – Brown, Black, Yellow, Gold</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R5,R11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27k – Red, Violet, Orange, Gold</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R6,R12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47k – Yellow, Violet, Orange, Gold</w:t>
            </w:r>
          </w:p>
        </w:tc>
      </w:tr>
      <w:tr w:rsidR="003B46E6" w:rsidRPr="003B46E6" w:rsidTr="003B46E6">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b/>
                <w:bCs/>
                <w:sz w:val="24"/>
                <w:szCs w:val="24"/>
                <w:lang w:eastAsia="en-IN"/>
              </w:rPr>
              <w:t>Capacitors</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C1,C3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0.22µF – 100 volts – Polyester film capacitor</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C2,C4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10000µF/50v – Electrolytic Capacitors</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C5,C7,C8,C9,C13,C14,C15,C18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22µF/35v – Electrolytic Capacitor s</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C6,C12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0.560µF – 100 volts – Polyester film capacitor</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C10,C11,C16,C17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100nF – 100 volts – Polyester film capacitor</w:t>
            </w:r>
          </w:p>
        </w:tc>
      </w:tr>
      <w:tr w:rsidR="003B46E6" w:rsidRPr="003B46E6" w:rsidTr="003B46E6">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b/>
                <w:bCs/>
                <w:sz w:val="24"/>
                <w:szCs w:val="24"/>
                <w:lang w:eastAsia="en-IN"/>
              </w:rPr>
              <w:t>Semiconductors</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CI1,CI2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TDA7294 – Integrate Circuit  from ST Microelectronics</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D1,D2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1n4148 – Diode</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B1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Rectifier Bridge  6A/200 Volts</w:t>
            </w:r>
          </w:p>
        </w:tc>
      </w:tr>
      <w:tr w:rsidR="003B46E6" w:rsidRPr="003B46E6" w:rsidTr="003B46E6">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b/>
                <w:bCs/>
                <w:sz w:val="24"/>
                <w:szCs w:val="24"/>
                <w:lang w:eastAsia="en-IN"/>
              </w:rPr>
              <w:t>Connectors</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CN1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Connector to trafo  22-0-22 a 28-0-28</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CN2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Output Connector left channel (stereo mode) or (+) bridge mode</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CN3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Input Connector Left Channel (stereo mode) or Bridge input</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CN4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Input Connector Right Channel (stereo mode)</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CN5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Output Connector left channel (stereo mode) or (-) bridge mode</w:t>
            </w:r>
          </w:p>
        </w:tc>
      </w:tr>
      <w:tr w:rsidR="003B46E6" w:rsidRPr="003B46E6" w:rsidTr="003B46E6">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b/>
                <w:bCs/>
                <w:sz w:val="24"/>
                <w:szCs w:val="24"/>
                <w:lang w:eastAsia="en-IN"/>
              </w:rPr>
              <w:t>Several</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J1,J2,J3,J4,J5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Wires – note the current driven it will go through them</w:t>
            </w:r>
          </w:p>
        </w:tc>
      </w:tr>
      <w:tr w:rsidR="003B46E6" w:rsidRPr="003B46E6" w:rsidTr="003B46E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eastAsia="en-IN"/>
              </w:rPr>
              <w:t>JB1,JB2,JB3,JB4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Jumper to switch between the amplifier modes</w:t>
            </w:r>
          </w:p>
        </w:tc>
      </w:tr>
      <w:tr w:rsidR="003B46E6" w:rsidRPr="003B46E6" w:rsidTr="003B46E6">
        <w:trPr>
          <w:tblCellSpacing w:w="15"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46E6" w:rsidRPr="003B46E6" w:rsidRDefault="003B46E6" w:rsidP="003B46E6">
            <w:pPr>
              <w:spacing w:after="0" w:line="240" w:lineRule="auto"/>
              <w:rPr>
                <w:rFonts w:ascii="Times New Roman" w:eastAsia="Times New Roman" w:hAnsi="Times New Roman" w:cs="Times New Roman"/>
                <w:sz w:val="24"/>
                <w:szCs w:val="24"/>
                <w:lang w:eastAsia="en-IN"/>
              </w:rPr>
            </w:pPr>
            <w:r w:rsidRPr="003B46E6">
              <w:rPr>
                <w:rFonts w:ascii="Times New Roman" w:eastAsia="Times New Roman" w:hAnsi="Times New Roman" w:cs="Times New Roman"/>
                <w:sz w:val="24"/>
                <w:szCs w:val="24"/>
                <w:lang w:val="en-GB" w:eastAsia="en-IN"/>
              </w:rPr>
              <w:t>Transformer 22-0-22 a 28-0-28 / 5 amperes, wires, box, etc.</w:t>
            </w:r>
          </w:p>
        </w:tc>
      </w:tr>
    </w:tbl>
    <w:p w:rsidR="003B46E6" w:rsidRPr="003B46E6" w:rsidRDefault="003B46E6" w:rsidP="003B46E6">
      <w:pPr>
        <w:spacing w:after="0" w:line="240" w:lineRule="auto"/>
        <w:rPr>
          <w:rFonts w:ascii="Helvetica" w:eastAsia="Times New Roman" w:hAnsi="Helvetica" w:cs="Helvetica"/>
          <w:color w:val="000000"/>
          <w:sz w:val="21"/>
          <w:szCs w:val="21"/>
          <w:lang w:eastAsia="en-IN"/>
        </w:rPr>
      </w:pPr>
    </w:p>
    <w:p w:rsidR="003B46E6" w:rsidRPr="003B46E6" w:rsidRDefault="003B46E6" w:rsidP="003B46E6">
      <w:pPr>
        <w:spacing w:before="269" w:after="269" w:line="240" w:lineRule="auto"/>
        <w:outlineLvl w:val="3"/>
        <w:rPr>
          <w:rFonts w:ascii="Helvetica" w:eastAsia="Times New Roman" w:hAnsi="Helvetica" w:cs="Helvetica"/>
          <w:b/>
          <w:bCs/>
          <w:color w:val="000000"/>
          <w:sz w:val="21"/>
          <w:szCs w:val="21"/>
          <w:lang w:eastAsia="en-IN"/>
        </w:rPr>
      </w:pPr>
      <w:r w:rsidRPr="003B46E6">
        <w:rPr>
          <w:rFonts w:ascii="Helvetica" w:eastAsia="Times New Roman" w:hAnsi="Helvetica" w:cs="Helvetica"/>
          <w:b/>
          <w:bCs/>
          <w:color w:val="000000"/>
          <w:sz w:val="21"/>
          <w:szCs w:val="21"/>
          <w:lang w:eastAsia="en-IN"/>
        </w:rPr>
        <w:t> </w:t>
      </w:r>
    </w:p>
    <w:p w:rsidR="003B46E6" w:rsidRPr="003B46E6" w:rsidRDefault="003B46E6" w:rsidP="003B46E6">
      <w:pPr>
        <w:spacing w:after="240" w:line="240" w:lineRule="auto"/>
        <w:rPr>
          <w:rFonts w:ascii="Helvetica" w:eastAsia="Times New Roman" w:hAnsi="Helvetica" w:cs="Helvetica"/>
          <w:color w:val="000000"/>
          <w:sz w:val="21"/>
          <w:szCs w:val="21"/>
          <w:lang w:eastAsia="en-IN"/>
        </w:rPr>
      </w:pPr>
    </w:p>
    <w:p w:rsidR="003B46E6" w:rsidRPr="003B46E6" w:rsidRDefault="003B46E6" w:rsidP="003B46E6">
      <w:pPr>
        <w:spacing w:before="269" w:after="269" w:line="240" w:lineRule="auto"/>
        <w:outlineLvl w:val="3"/>
        <w:rPr>
          <w:rFonts w:ascii="Helvetica" w:eastAsia="Times New Roman" w:hAnsi="Helvetica" w:cs="Helvetica"/>
          <w:b/>
          <w:bCs/>
          <w:color w:val="000000"/>
          <w:sz w:val="21"/>
          <w:szCs w:val="21"/>
          <w:lang w:eastAsia="en-IN"/>
        </w:rPr>
      </w:pPr>
      <w:r w:rsidRPr="003B46E6">
        <w:rPr>
          <w:rFonts w:ascii="Helvetica" w:eastAsia="Times New Roman" w:hAnsi="Helvetica" w:cs="Helvetica"/>
          <w:b/>
          <w:bCs/>
          <w:color w:val="000000"/>
          <w:sz w:val="21"/>
          <w:szCs w:val="21"/>
          <w:lang w:eastAsia="en-IN"/>
        </w:rPr>
        <w:t> </w:t>
      </w:r>
      <w:r w:rsidRPr="003B46E6">
        <w:rPr>
          <w:rFonts w:ascii="Helvetica" w:eastAsia="Times New Roman" w:hAnsi="Helvetica" w:cs="Helvetica"/>
          <w:b/>
          <w:bCs/>
          <w:color w:val="000000"/>
          <w:sz w:val="21"/>
          <w:szCs w:val="21"/>
          <w:lang w:val="en-GB" w:eastAsia="en-IN"/>
        </w:rPr>
        <w:t>Users electronic tags:</w:t>
      </w:r>
    </w:p>
    <w:p w:rsidR="00B46A92" w:rsidRDefault="003B46E6" w:rsidP="00A76A2E">
      <w:pPr>
        <w:spacing w:after="75" w:line="240" w:lineRule="auto"/>
      </w:pPr>
      <w:r w:rsidRPr="003B46E6">
        <w:rPr>
          <w:rFonts w:ascii="Helvetica" w:eastAsia="Times New Roman" w:hAnsi="Helvetica" w:cs="Helvetica"/>
          <w:color w:val="000000"/>
          <w:sz w:val="21"/>
          <w:szCs w:val="21"/>
          <w:lang w:eastAsia="en-IN"/>
        </w:rPr>
        <w:br/>
      </w:r>
      <w:r w:rsidRPr="003B46E6">
        <w:rPr>
          <w:rFonts w:ascii="Times New Roman" w:eastAsia="Times New Roman" w:hAnsi="Times New Roman" w:cs="Times New Roman"/>
          <w:color w:val="000000"/>
          <w:sz w:val="24"/>
          <w:szCs w:val="24"/>
          <w:lang w:val="en-GB" w:eastAsia="en-IN"/>
        </w:rPr>
        <w:t>tda7294 BTL-paralleled circuit diagram, amplificador de audio bridge, bridging power amplifiers, Jrc4558 circuit pcb, power amplifier 80 watt with ic tda, tda7294 amplifier circuit stereo, tda7294 bridge amplifier, tda7294 bridge schematic pcb, tda7294 stereo</w:t>
      </w:r>
      <w:bookmarkStart w:id="0" w:name="_GoBack"/>
      <w:bookmarkEnd w:id="0"/>
    </w:p>
    <w:sectPr w:rsidR="00B46A92" w:rsidSect="00B46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3B46E6"/>
    <w:rsid w:val="003B46E6"/>
    <w:rsid w:val="004456AA"/>
    <w:rsid w:val="008744E4"/>
    <w:rsid w:val="00A76A2E"/>
    <w:rsid w:val="00B46A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84F03-DDFF-4E3F-A0BE-416AC293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A92"/>
  </w:style>
  <w:style w:type="paragraph" w:styleId="Heading1">
    <w:name w:val="heading 1"/>
    <w:basedOn w:val="Normal"/>
    <w:link w:val="Heading1Char"/>
    <w:uiPriority w:val="9"/>
    <w:qFormat/>
    <w:rsid w:val="003B46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3B46E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3B46E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6E6"/>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3B46E6"/>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3B46E6"/>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3B46E6"/>
    <w:rPr>
      <w:color w:val="0000FF"/>
      <w:u w:val="single"/>
    </w:rPr>
  </w:style>
  <w:style w:type="character" w:customStyle="1" w:styleId="apple-converted-space">
    <w:name w:val="apple-converted-space"/>
    <w:basedOn w:val="DefaultParagraphFont"/>
    <w:rsid w:val="003B46E6"/>
  </w:style>
  <w:style w:type="paragraph" w:styleId="BalloonText">
    <w:name w:val="Balloon Text"/>
    <w:basedOn w:val="Normal"/>
    <w:link w:val="BalloonTextChar"/>
    <w:uiPriority w:val="99"/>
    <w:semiHidden/>
    <w:unhideWhenUsed/>
    <w:rsid w:val="003B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6557">
      <w:bodyDiv w:val="1"/>
      <w:marLeft w:val="0"/>
      <w:marRight w:val="0"/>
      <w:marTop w:val="0"/>
      <w:marBottom w:val="0"/>
      <w:divBdr>
        <w:top w:val="none" w:sz="0" w:space="0" w:color="auto"/>
        <w:left w:val="none" w:sz="0" w:space="0" w:color="auto"/>
        <w:bottom w:val="none" w:sz="0" w:space="0" w:color="auto"/>
        <w:right w:val="none" w:sz="0" w:space="0" w:color="auto"/>
      </w:divBdr>
      <w:divsChild>
        <w:div w:id="334847393">
          <w:marLeft w:val="0"/>
          <w:marRight w:val="0"/>
          <w:marTop w:val="150"/>
          <w:marBottom w:val="75"/>
          <w:divBdr>
            <w:top w:val="none" w:sz="0" w:space="0" w:color="auto"/>
            <w:left w:val="none" w:sz="0" w:space="0" w:color="auto"/>
            <w:bottom w:val="none" w:sz="0" w:space="0" w:color="auto"/>
            <w:right w:val="none" w:sz="0" w:space="0" w:color="auto"/>
          </w:divBdr>
          <w:divsChild>
            <w:div w:id="875461222">
              <w:marLeft w:val="0"/>
              <w:marRight w:val="0"/>
              <w:marTop w:val="0"/>
              <w:marBottom w:val="0"/>
              <w:divBdr>
                <w:top w:val="none" w:sz="0" w:space="0" w:color="auto"/>
                <w:left w:val="none" w:sz="0" w:space="0" w:color="auto"/>
                <w:bottom w:val="none" w:sz="0" w:space="0" w:color="auto"/>
                <w:right w:val="none" w:sz="0" w:space="0" w:color="auto"/>
              </w:divBdr>
            </w:div>
            <w:div w:id="1068305914">
              <w:marLeft w:val="0"/>
              <w:marRight w:val="0"/>
              <w:marTop w:val="0"/>
              <w:marBottom w:val="0"/>
              <w:divBdr>
                <w:top w:val="none" w:sz="0" w:space="0" w:color="auto"/>
                <w:left w:val="none" w:sz="0" w:space="0" w:color="auto"/>
                <w:bottom w:val="none" w:sz="0" w:space="0" w:color="auto"/>
                <w:right w:val="none" w:sz="0" w:space="0" w:color="auto"/>
              </w:divBdr>
            </w:div>
            <w:div w:id="835534674">
              <w:marLeft w:val="0"/>
              <w:marRight w:val="0"/>
              <w:marTop w:val="0"/>
              <w:marBottom w:val="0"/>
              <w:divBdr>
                <w:top w:val="none" w:sz="0" w:space="0" w:color="auto"/>
                <w:left w:val="none" w:sz="0" w:space="0" w:color="auto"/>
                <w:bottom w:val="none" w:sz="0" w:space="0" w:color="auto"/>
                <w:right w:val="none" w:sz="0" w:space="0" w:color="auto"/>
              </w:divBdr>
            </w:div>
            <w:div w:id="1070234656">
              <w:marLeft w:val="0"/>
              <w:marRight w:val="0"/>
              <w:marTop w:val="0"/>
              <w:marBottom w:val="0"/>
              <w:divBdr>
                <w:top w:val="none" w:sz="0" w:space="0" w:color="auto"/>
                <w:left w:val="none" w:sz="0" w:space="0" w:color="auto"/>
                <w:bottom w:val="none" w:sz="0" w:space="0" w:color="auto"/>
                <w:right w:val="none" w:sz="0" w:space="0" w:color="auto"/>
              </w:divBdr>
            </w:div>
            <w:div w:id="2061325116">
              <w:marLeft w:val="0"/>
              <w:marRight w:val="0"/>
              <w:marTop w:val="0"/>
              <w:marBottom w:val="0"/>
              <w:divBdr>
                <w:top w:val="none" w:sz="0" w:space="0" w:color="auto"/>
                <w:left w:val="none" w:sz="0" w:space="0" w:color="auto"/>
                <w:bottom w:val="none" w:sz="0" w:space="0" w:color="auto"/>
                <w:right w:val="none" w:sz="0" w:space="0" w:color="auto"/>
              </w:divBdr>
            </w:div>
            <w:div w:id="1275477909">
              <w:marLeft w:val="0"/>
              <w:marRight w:val="0"/>
              <w:marTop w:val="0"/>
              <w:marBottom w:val="0"/>
              <w:divBdr>
                <w:top w:val="none" w:sz="0" w:space="0" w:color="auto"/>
                <w:left w:val="none" w:sz="0" w:space="0" w:color="auto"/>
                <w:bottom w:val="none" w:sz="0" w:space="0" w:color="auto"/>
                <w:right w:val="none" w:sz="0" w:space="0" w:color="auto"/>
              </w:divBdr>
            </w:div>
            <w:div w:id="1468745646">
              <w:marLeft w:val="0"/>
              <w:marRight w:val="0"/>
              <w:marTop w:val="0"/>
              <w:marBottom w:val="0"/>
              <w:divBdr>
                <w:top w:val="none" w:sz="0" w:space="0" w:color="auto"/>
                <w:left w:val="none" w:sz="0" w:space="0" w:color="auto"/>
                <w:bottom w:val="none" w:sz="0" w:space="0" w:color="auto"/>
                <w:right w:val="none" w:sz="0" w:space="0" w:color="auto"/>
              </w:divBdr>
            </w:div>
            <w:div w:id="1919095660">
              <w:marLeft w:val="0"/>
              <w:marRight w:val="0"/>
              <w:marTop w:val="0"/>
              <w:marBottom w:val="0"/>
              <w:divBdr>
                <w:top w:val="none" w:sz="0" w:space="0" w:color="auto"/>
                <w:left w:val="none" w:sz="0" w:space="0" w:color="auto"/>
                <w:bottom w:val="none" w:sz="0" w:space="0" w:color="auto"/>
                <w:right w:val="none" w:sz="0" w:space="0" w:color="auto"/>
              </w:divBdr>
            </w:div>
            <w:div w:id="393699206">
              <w:marLeft w:val="0"/>
              <w:marRight w:val="0"/>
              <w:marTop w:val="0"/>
              <w:marBottom w:val="0"/>
              <w:divBdr>
                <w:top w:val="none" w:sz="0" w:space="0" w:color="auto"/>
                <w:left w:val="none" w:sz="0" w:space="0" w:color="auto"/>
                <w:bottom w:val="none" w:sz="0" w:space="0" w:color="auto"/>
                <w:right w:val="none" w:sz="0" w:space="0" w:color="auto"/>
              </w:divBdr>
            </w:div>
            <w:div w:id="1192917516">
              <w:marLeft w:val="0"/>
              <w:marRight w:val="0"/>
              <w:marTop w:val="0"/>
              <w:marBottom w:val="0"/>
              <w:divBdr>
                <w:top w:val="none" w:sz="0" w:space="0" w:color="auto"/>
                <w:left w:val="none" w:sz="0" w:space="0" w:color="auto"/>
                <w:bottom w:val="none" w:sz="0" w:space="0" w:color="auto"/>
                <w:right w:val="none" w:sz="0" w:space="0" w:color="auto"/>
              </w:divBdr>
            </w:div>
            <w:div w:id="1093743706">
              <w:marLeft w:val="0"/>
              <w:marRight w:val="0"/>
              <w:marTop w:val="0"/>
              <w:marBottom w:val="0"/>
              <w:divBdr>
                <w:top w:val="none" w:sz="0" w:space="0" w:color="auto"/>
                <w:left w:val="none" w:sz="0" w:space="0" w:color="auto"/>
                <w:bottom w:val="none" w:sz="0" w:space="0" w:color="auto"/>
                <w:right w:val="none" w:sz="0" w:space="0" w:color="auto"/>
              </w:divBdr>
            </w:div>
            <w:div w:id="114177999">
              <w:marLeft w:val="0"/>
              <w:marRight w:val="0"/>
              <w:marTop w:val="0"/>
              <w:marBottom w:val="0"/>
              <w:divBdr>
                <w:top w:val="none" w:sz="0" w:space="0" w:color="auto"/>
                <w:left w:val="none" w:sz="0" w:space="0" w:color="auto"/>
                <w:bottom w:val="none" w:sz="0" w:space="0" w:color="auto"/>
                <w:right w:val="none" w:sz="0" w:space="0" w:color="auto"/>
              </w:divBdr>
            </w:div>
            <w:div w:id="604386393">
              <w:marLeft w:val="0"/>
              <w:marRight w:val="0"/>
              <w:marTop w:val="0"/>
              <w:marBottom w:val="0"/>
              <w:divBdr>
                <w:top w:val="none" w:sz="0" w:space="0" w:color="auto"/>
                <w:left w:val="none" w:sz="0" w:space="0" w:color="auto"/>
                <w:bottom w:val="none" w:sz="0" w:space="0" w:color="auto"/>
                <w:right w:val="none" w:sz="0" w:space="0" w:color="auto"/>
              </w:divBdr>
            </w:div>
            <w:div w:id="1434009050">
              <w:marLeft w:val="0"/>
              <w:marRight w:val="0"/>
              <w:marTop w:val="0"/>
              <w:marBottom w:val="0"/>
              <w:divBdr>
                <w:top w:val="none" w:sz="0" w:space="0" w:color="auto"/>
                <w:left w:val="none" w:sz="0" w:space="0" w:color="auto"/>
                <w:bottom w:val="none" w:sz="0" w:space="0" w:color="auto"/>
                <w:right w:val="none" w:sz="0" w:space="0" w:color="auto"/>
              </w:divBdr>
            </w:div>
            <w:div w:id="1613631187">
              <w:marLeft w:val="0"/>
              <w:marRight w:val="0"/>
              <w:marTop w:val="0"/>
              <w:marBottom w:val="0"/>
              <w:divBdr>
                <w:top w:val="none" w:sz="0" w:space="0" w:color="auto"/>
                <w:left w:val="none" w:sz="0" w:space="0" w:color="auto"/>
                <w:bottom w:val="none" w:sz="0" w:space="0" w:color="auto"/>
                <w:right w:val="none" w:sz="0" w:space="0" w:color="auto"/>
              </w:divBdr>
            </w:div>
            <w:div w:id="1037580924">
              <w:marLeft w:val="0"/>
              <w:marRight w:val="0"/>
              <w:marTop w:val="0"/>
              <w:marBottom w:val="0"/>
              <w:divBdr>
                <w:top w:val="none" w:sz="0" w:space="0" w:color="auto"/>
                <w:left w:val="none" w:sz="0" w:space="0" w:color="auto"/>
                <w:bottom w:val="none" w:sz="0" w:space="0" w:color="auto"/>
                <w:right w:val="none" w:sz="0" w:space="0" w:color="auto"/>
              </w:divBdr>
            </w:div>
            <w:div w:id="1372917062">
              <w:marLeft w:val="0"/>
              <w:marRight w:val="0"/>
              <w:marTop w:val="0"/>
              <w:marBottom w:val="0"/>
              <w:divBdr>
                <w:top w:val="none" w:sz="0" w:space="0" w:color="auto"/>
                <w:left w:val="none" w:sz="0" w:space="0" w:color="auto"/>
                <w:bottom w:val="none" w:sz="0" w:space="0" w:color="auto"/>
                <w:right w:val="none" w:sz="0" w:space="0" w:color="auto"/>
              </w:divBdr>
            </w:div>
            <w:div w:id="1055543125">
              <w:marLeft w:val="0"/>
              <w:marRight w:val="0"/>
              <w:marTop w:val="0"/>
              <w:marBottom w:val="0"/>
              <w:divBdr>
                <w:top w:val="none" w:sz="0" w:space="0" w:color="auto"/>
                <w:left w:val="none" w:sz="0" w:space="0" w:color="auto"/>
                <w:bottom w:val="none" w:sz="0" w:space="0" w:color="auto"/>
                <w:right w:val="none" w:sz="0" w:space="0" w:color="auto"/>
              </w:divBdr>
            </w:div>
            <w:div w:id="232660320">
              <w:marLeft w:val="0"/>
              <w:marRight w:val="0"/>
              <w:marTop w:val="0"/>
              <w:marBottom w:val="0"/>
              <w:divBdr>
                <w:top w:val="none" w:sz="0" w:space="0" w:color="auto"/>
                <w:left w:val="none" w:sz="0" w:space="0" w:color="auto"/>
                <w:bottom w:val="none" w:sz="0" w:space="0" w:color="auto"/>
                <w:right w:val="none" w:sz="0" w:space="0" w:color="auto"/>
              </w:divBdr>
            </w:div>
            <w:div w:id="1831797358">
              <w:marLeft w:val="0"/>
              <w:marRight w:val="0"/>
              <w:marTop w:val="0"/>
              <w:marBottom w:val="0"/>
              <w:divBdr>
                <w:top w:val="none" w:sz="0" w:space="0" w:color="auto"/>
                <w:left w:val="none" w:sz="0" w:space="0" w:color="auto"/>
                <w:bottom w:val="none" w:sz="0" w:space="0" w:color="auto"/>
                <w:right w:val="none" w:sz="0" w:space="0" w:color="auto"/>
              </w:divBdr>
            </w:div>
            <w:div w:id="1049500232">
              <w:marLeft w:val="0"/>
              <w:marRight w:val="0"/>
              <w:marTop w:val="0"/>
              <w:marBottom w:val="0"/>
              <w:divBdr>
                <w:top w:val="none" w:sz="0" w:space="0" w:color="auto"/>
                <w:left w:val="none" w:sz="0" w:space="0" w:color="auto"/>
                <w:bottom w:val="none" w:sz="0" w:space="0" w:color="auto"/>
                <w:right w:val="none" w:sz="0" w:space="0" w:color="auto"/>
              </w:divBdr>
            </w:div>
            <w:div w:id="1435514329">
              <w:marLeft w:val="0"/>
              <w:marRight w:val="0"/>
              <w:marTop w:val="0"/>
              <w:marBottom w:val="0"/>
              <w:divBdr>
                <w:top w:val="none" w:sz="0" w:space="0" w:color="auto"/>
                <w:left w:val="none" w:sz="0" w:space="0" w:color="auto"/>
                <w:bottom w:val="none" w:sz="0" w:space="0" w:color="auto"/>
                <w:right w:val="none" w:sz="0" w:space="0" w:color="auto"/>
              </w:divBdr>
            </w:div>
            <w:div w:id="1751153320">
              <w:marLeft w:val="0"/>
              <w:marRight w:val="0"/>
              <w:marTop w:val="0"/>
              <w:marBottom w:val="0"/>
              <w:divBdr>
                <w:top w:val="none" w:sz="0" w:space="0" w:color="auto"/>
                <w:left w:val="none" w:sz="0" w:space="0" w:color="auto"/>
                <w:bottom w:val="none" w:sz="0" w:space="0" w:color="auto"/>
                <w:right w:val="none" w:sz="0" w:space="0" w:color="auto"/>
              </w:divBdr>
            </w:div>
            <w:div w:id="538278125">
              <w:marLeft w:val="0"/>
              <w:marRight w:val="0"/>
              <w:marTop w:val="0"/>
              <w:marBottom w:val="0"/>
              <w:divBdr>
                <w:top w:val="none" w:sz="0" w:space="0" w:color="auto"/>
                <w:left w:val="none" w:sz="0" w:space="0" w:color="auto"/>
                <w:bottom w:val="none" w:sz="0" w:space="0" w:color="auto"/>
                <w:right w:val="none" w:sz="0" w:space="0" w:color="auto"/>
              </w:divBdr>
            </w:div>
            <w:div w:id="1259026492">
              <w:marLeft w:val="0"/>
              <w:marRight w:val="0"/>
              <w:marTop w:val="0"/>
              <w:marBottom w:val="0"/>
              <w:divBdr>
                <w:top w:val="none" w:sz="0" w:space="0" w:color="auto"/>
                <w:left w:val="none" w:sz="0" w:space="0" w:color="auto"/>
                <w:bottom w:val="none" w:sz="0" w:space="0" w:color="auto"/>
                <w:right w:val="none" w:sz="0" w:space="0" w:color="auto"/>
              </w:divBdr>
            </w:div>
            <w:div w:id="2032485051">
              <w:marLeft w:val="0"/>
              <w:marRight w:val="0"/>
              <w:marTop w:val="0"/>
              <w:marBottom w:val="0"/>
              <w:divBdr>
                <w:top w:val="none" w:sz="0" w:space="0" w:color="auto"/>
                <w:left w:val="none" w:sz="0" w:space="0" w:color="auto"/>
                <w:bottom w:val="none" w:sz="0" w:space="0" w:color="auto"/>
                <w:right w:val="none" w:sz="0" w:space="0" w:color="auto"/>
              </w:divBdr>
            </w:div>
            <w:div w:id="425998424">
              <w:marLeft w:val="0"/>
              <w:marRight w:val="0"/>
              <w:marTop w:val="0"/>
              <w:marBottom w:val="0"/>
              <w:divBdr>
                <w:top w:val="none" w:sz="0" w:space="0" w:color="auto"/>
                <w:left w:val="none" w:sz="0" w:space="0" w:color="auto"/>
                <w:bottom w:val="none" w:sz="0" w:space="0" w:color="auto"/>
                <w:right w:val="none" w:sz="0" w:space="0" w:color="auto"/>
              </w:divBdr>
            </w:div>
            <w:div w:id="607204690">
              <w:marLeft w:val="0"/>
              <w:marRight w:val="0"/>
              <w:marTop w:val="0"/>
              <w:marBottom w:val="0"/>
              <w:divBdr>
                <w:top w:val="none" w:sz="0" w:space="0" w:color="auto"/>
                <w:left w:val="none" w:sz="0" w:space="0" w:color="auto"/>
                <w:bottom w:val="none" w:sz="0" w:space="0" w:color="auto"/>
                <w:right w:val="none" w:sz="0" w:space="0" w:color="auto"/>
              </w:divBdr>
            </w:div>
            <w:div w:id="778720905">
              <w:marLeft w:val="0"/>
              <w:marRight w:val="0"/>
              <w:marTop w:val="0"/>
              <w:marBottom w:val="0"/>
              <w:divBdr>
                <w:top w:val="none" w:sz="0" w:space="0" w:color="auto"/>
                <w:left w:val="none" w:sz="0" w:space="0" w:color="auto"/>
                <w:bottom w:val="none" w:sz="0" w:space="0" w:color="auto"/>
                <w:right w:val="none" w:sz="0" w:space="0" w:color="auto"/>
              </w:divBdr>
            </w:div>
            <w:div w:id="1450278278">
              <w:marLeft w:val="0"/>
              <w:marRight w:val="0"/>
              <w:marTop w:val="0"/>
              <w:marBottom w:val="0"/>
              <w:divBdr>
                <w:top w:val="none" w:sz="0" w:space="0" w:color="auto"/>
                <w:left w:val="none" w:sz="0" w:space="0" w:color="auto"/>
                <w:bottom w:val="none" w:sz="0" w:space="0" w:color="auto"/>
                <w:right w:val="none" w:sz="0" w:space="0" w:color="auto"/>
              </w:divBdr>
            </w:div>
            <w:div w:id="530001306">
              <w:marLeft w:val="0"/>
              <w:marRight w:val="0"/>
              <w:marTop w:val="0"/>
              <w:marBottom w:val="0"/>
              <w:divBdr>
                <w:top w:val="none" w:sz="0" w:space="0" w:color="auto"/>
                <w:left w:val="none" w:sz="0" w:space="0" w:color="auto"/>
                <w:bottom w:val="none" w:sz="0" w:space="0" w:color="auto"/>
                <w:right w:val="none" w:sz="0" w:space="0" w:color="auto"/>
              </w:divBdr>
            </w:div>
            <w:div w:id="1904829096">
              <w:marLeft w:val="0"/>
              <w:marRight w:val="0"/>
              <w:marTop w:val="0"/>
              <w:marBottom w:val="0"/>
              <w:divBdr>
                <w:top w:val="none" w:sz="0" w:space="0" w:color="auto"/>
                <w:left w:val="none" w:sz="0" w:space="0" w:color="auto"/>
                <w:bottom w:val="none" w:sz="0" w:space="0" w:color="auto"/>
                <w:right w:val="none" w:sz="0" w:space="0" w:color="auto"/>
              </w:divBdr>
            </w:div>
            <w:div w:id="2079087481">
              <w:marLeft w:val="0"/>
              <w:marRight w:val="0"/>
              <w:marTop w:val="0"/>
              <w:marBottom w:val="0"/>
              <w:divBdr>
                <w:top w:val="none" w:sz="0" w:space="0" w:color="auto"/>
                <w:left w:val="none" w:sz="0" w:space="0" w:color="auto"/>
                <w:bottom w:val="none" w:sz="0" w:space="0" w:color="auto"/>
                <w:right w:val="none" w:sz="0" w:space="0" w:color="auto"/>
              </w:divBdr>
            </w:div>
            <w:div w:id="1486505409">
              <w:marLeft w:val="0"/>
              <w:marRight w:val="0"/>
              <w:marTop w:val="0"/>
              <w:marBottom w:val="0"/>
              <w:divBdr>
                <w:top w:val="none" w:sz="0" w:space="0" w:color="auto"/>
                <w:left w:val="none" w:sz="0" w:space="0" w:color="auto"/>
                <w:bottom w:val="none" w:sz="0" w:space="0" w:color="auto"/>
                <w:right w:val="none" w:sz="0" w:space="0" w:color="auto"/>
              </w:divBdr>
            </w:div>
            <w:div w:id="160970459">
              <w:marLeft w:val="0"/>
              <w:marRight w:val="0"/>
              <w:marTop w:val="0"/>
              <w:marBottom w:val="0"/>
              <w:divBdr>
                <w:top w:val="none" w:sz="0" w:space="0" w:color="auto"/>
                <w:left w:val="none" w:sz="0" w:space="0" w:color="auto"/>
                <w:bottom w:val="none" w:sz="0" w:space="0" w:color="auto"/>
                <w:right w:val="none" w:sz="0" w:space="0" w:color="auto"/>
              </w:divBdr>
            </w:div>
            <w:div w:id="2083529205">
              <w:marLeft w:val="0"/>
              <w:marRight w:val="0"/>
              <w:marTop w:val="0"/>
              <w:marBottom w:val="0"/>
              <w:divBdr>
                <w:top w:val="none" w:sz="0" w:space="0" w:color="auto"/>
                <w:left w:val="none" w:sz="0" w:space="0" w:color="auto"/>
                <w:bottom w:val="none" w:sz="0" w:space="0" w:color="auto"/>
                <w:right w:val="none" w:sz="0" w:space="0" w:color="auto"/>
              </w:divBdr>
            </w:div>
            <w:div w:id="1443527519">
              <w:marLeft w:val="0"/>
              <w:marRight w:val="0"/>
              <w:marTop w:val="0"/>
              <w:marBottom w:val="0"/>
              <w:divBdr>
                <w:top w:val="none" w:sz="0" w:space="0" w:color="auto"/>
                <w:left w:val="none" w:sz="0" w:space="0" w:color="auto"/>
                <w:bottom w:val="none" w:sz="0" w:space="0" w:color="auto"/>
                <w:right w:val="none" w:sz="0" w:space="0" w:color="auto"/>
              </w:divBdr>
            </w:div>
            <w:div w:id="92479175">
              <w:marLeft w:val="0"/>
              <w:marRight w:val="0"/>
              <w:marTop w:val="0"/>
              <w:marBottom w:val="0"/>
              <w:divBdr>
                <w:top w:val="none" w:sz="0" w:space="0" w:color="auto"/>
                <w:left w:val="none" w:sz="0" w:space="0" w:color="auto"/>
                <w:bottom w:val="none" w:sz="0" w:space="0" w:color="auto"/>
                <w:right w:val="none" w:sz="0" w:space="0" w:color="auto"/>
              </w:divBdr>
            </w:div>
            <w:div w:id="1324163102">
              <w:marLeft w:val="0"/>
              <w:marRight w:val="0"/>
              <w:marTop w:val="0"/>
              <w:marBottom w:val="0"/>
              <w:divBdr>
                <w:top w:val="none" w:sz="0" w:space="0" w:color="auto"/>
                <w:left w:val="none" w:sz="0" w:space="0" w:color="auto"/>
                <w:bottom w:val="none" w:sz="0" w:space="0" w:color="auto"/>
                <w:right w:val="none" w:sz="0" w:space="0" w:color="auto"/>
              </w:divBdr>
            </w:div>
            <w:div w:id="750397165">
              <w:marLeft w:val="0"/>
              <w:marRight w:val="0"/>
              <w:marTop w:val="0"/>
              <w:marBottom w:val="0"/>
              <w:divBdr>
                <w:top w:val="none" w:sz="0" w:space="0" w:color="auto"/>
                <w:left w:val="none" w:sz="0" w:space="0" w:color="auto"/>
                <w:bottom w:val="none" w:sz="0" w:space="0" w:color="auto"/>
                <w:right w:val="none" w:sz="0" w:space="0" w:color="auto"/>
              </w:divBdr>
            </w:div>
            <w:div w:id="1547183013">
              <w:marLeft w:val="0"/>
              <w:marRight w:val="0"/>
              <w:marTop w:val="0"/>
              <w:marBottom w:val="0"/>
              <w:divBdr>
                <w:top w:val="none" w:sz="0" w:space="0" w:color="auto"/>
                <w:left w:val="none" w:sz="0" w:space="0" w:color="auto"/>
                <w:bottom w:val="none" w:sz="0" w:space="0" w:color="auto"/>
                <w:right w:val="none" w:sz="0" w:space="0" w:color="auto"/>
              </w:divBdr>
            </w:div>
            <w:div w:id="150222558">
              <w:marLeft w:val="0"/>
              <w:marRight w:val="0"/>
              <w:marTop w:val="0"/>
              <w:marBottom w:val="0"/>
              <w:divBdr>
                <w:top w:val="none" w:sz="0" w:space="0" w:color="auto"/>
                <w:left w:val="none" w:sz="0" w:space="0" w:color="auto"/>
                <w:bottom w:val="none" w:sz="0" w:space="0" w:color="auto"/>
                <w:right w:val="none" w:sz="0" w:space="0" w:color="auto"/>
              </w:divBdr>
            </w:div>
            <w:div w:id="2095737426">
              <w:marLeft w:val="0"/>
              <w:marRight w:val="0"/>
              <w:marTop w:val="0"/>
              <w:marBottom w:val="0"/>
              <w:divBdr>
                <w:top w:val="none" w:sz="0" w:space="0" w:color="auto"/>
                <w:left w:val="none" w:sz="0" w:space="0" w:color="auto"/>
                <w:bottom w:val="none" w:sz="0" w:space="0" w:color="auto"/>
                <w:right w:val="none" w:sz="0" w:space="0" w:color="auto"/>
              </w:divBdr>
            </w:div>
            <w:div w:id="1822884589">
              <w:marLeft w:val="0"/>
              <w:marRight w:val="0"/>
              <w:marTop w:val="0"/>
              <w:marBottom w:val="0"/>
              <w:divBdr>
                <w:top w:val="none" w:sz="0" w:space="0" w:color="auto"/>
                <w:left w:val="none" w:sz="0" w:space="0" w:color="auto"/>
                <w:bottom w:val="none" w:sz="0" w:space="0" w:color="auto"/>
                <w:right w:val="none" w:sz="0" w:space="0" w:color="auto"/>
              </w:divBdr>
            </w:div>
            <w:div w:id="953711409">
              <w:marLeft w:val="0"/>
              <w:marRight w:val="0"/>
              <w:marTop w:val="0"/>
              <w:marBottom w:val="0"/>
              <w:divBdr>
                <w:top w:val="none" w:sz="0" w:space="0" w:color="auto"/>
                <w:left w:val="none" w:sz="0" w:space="0" w:color="auto"/>
                <w:bottom w:val="none" w:sz="0" w:space="0" w:color="auto"/>
                <w:right w:val="none" w:sz="0" w:space="0" w:color="auto"/>
              </w:divBdr>
            </w:div>
            <w:div w:id="1030764944">
              <w:marLeft w:val="0"/>
              <w:marRight w:val="0"/>
              <w:marTop w:val="0"/>
              <w:marBottom w:val="0"/>
              <w:divBdr>
                <w:top w:val="none" w:sz="0" w:space="0" w:color="auto"/>
                <w:left w:val="none" w:sz="0" w:space="0" w:color="auto"/>
                <w:bottom w:val="none" w:sz="0" w:space="0" w:color="auto"/>
                <w:right w:val="none" w:sz="0" w:space="0" w:color="auto"/>
              </w:divBdr>
            </w:div>
            <w:div w:id="1678772195">
              <w:marLeft w:val="0"/>
              <w:marRight w:val="0"/>
              <w:marTop w:val="0"/>
              <w:marBottom w:val="0"/>
              <w:divBdr>
                <w:top w:val="none" w:sz="0" w:space="0" w:color="auto"/>
                <w:left w:val="none" w:sz="0" w:space="0" w:color="auto"/>
                <w:bottom w:val="none" w:sz="0" w:space="0" w:color="auto"/>
                <w:right w:val="none" w:sz="0" w:space="0" w:color="auto"/>
              </w:divBdr>
            </w:div>
            <w:div w:id="291063409">
              <w:marLeft w:val="0"/>
              <w:marRight w:val="0"/>
              <w:marTop w:val="0"/>
              <w:marBottom w:val="0"/>
              <w:divBdr>
                <w:top w:val="none" w:sz="0" w:space="0" w:color="auto"/>
                <w:left w:val="none" w:sz="0" w:space="0" w:color="auto"/>
                <w:bottom w:val="none" w:sz="0" w:space="0" w:color="auto"/>
                <w:right w:val="none" w:sz="0" w:space="0" w:color="auto"/>
              </w:divBdr>
            </w:div>
            <w:div w:id="43481131">
              <w:marLeft w:val="0"/>
              <w:marRight w:val="0"/>
              <w:marTop w:val="0"/>
              <w:marBottom w:val="0"/>
              <w:divBdr>
                <w:top w:val="none" w:sz="0" w:space="0" w:color="auto"/>
                <w:left w:val="none" w:sz="0" w:space="0" w:color="auto"/>
                <w:bottom w:val="none" w:sz="0" w:space="0" w:color="auto"/>
                <w:right w:val="none" w:sz="0" w:space="0" w:color="auto"/>
              </w:divBdr>
            </w:div>
            <w:div w:id="1154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bp.blogspot.com/-frQ0cCA5TJk/T18YUeELkmI/AAAAAAAAAEU/-cb50LXcPVM/s1600/tda7294-pcb-eagle-power-amplifier-bridge-stereo.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4.bp.blogspot.com/-ntGgy-uel2o/T18YTRQlRiI/AAAAAAAAAEQ/FzHjdr8U3xQ/s1600/tda7294-esquema-amplificador-ponte-estereo.png" TargetMode="External"/><Relationship Id="rId11" Type="http://schemas.openxmlformats.org/officeDocument/2006/relationships/image" Target="media/image3.png"/><Relationship Id="rId5" Type="http://schemas.openxmlformats.org/officeDocument/2006/relationships/hyperlink" Target="http://xtronic.org/circuit/amplifier/power-amplifier-circuit-tda7294-bridge-stereo/" TargetMode="External"/><Relationship Id="rId10" Type="http://schemas.openxmlformats.org/officeDocument/2006/relationships/hyperlink" Target="http://4.bp.blogspot.com/-EMDA5yHY2e8/T18YSniwI1I/AAAAAAAAAEI/_vSIneQT3yY/s1600/tda7294-comp-amplificador-ponte-estereo.png" TargetMode="External"/><Relationship Id="rId4" Type="http://schemas.openxmlformats.org/officeDocument/2006/relationships/hyperlink" Target="http://diy-spot.blogspot.com/2012/03/power-amplifier-bridge-180w-or-stereo-2.html"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sandilya</dc:creator>
  <cp:lastModifiedBy>Sandilya</cp:lastModifiedBy>
  <cp:revision>3</cp:revision>
  <dcterms:created xsi:type="dcterms:W3CDTF">2014-05-10T08:17:00Z</dcterms:created>
  <dcterms:modified xsi:type="dcterms:W3CDTF">2017-10-03T13:42:00Z</dcterms:modified>
</cp:coreProperties>
</file>